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r>
        <w:rPr>
          <w:rFonts w:hint="eastAsia" w:ascii="宋体" w:hAnsi="宋体" w:eastAsia="宋体" w:cs="宋体"/>
          <w:b/>
          <w:bCs/>
          <w:sz w:val="24"/>
          <w:szCs w:val="24"/>
        </w:rPr>
        <w:t>受欢迎的5款生活助手APP</w:t>
      </w: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 xml:space="preserve">    </w:t>
      </w:r>
      <w:bookmarkStart w:id="0" w:name="_GoBack"/>
      <w:bookmarkEnd w:id="0"/>
      <w:r>
        <w:rPr>
          <w:rFonts w:hint="eastAsia" w:ascii="宋体" w:hAnsi="宋体" w:eastAsia="宋体" w:cs="宋体"/>
          <w:lang w:val="en-US" w:eastAsia="zh-CN"/>
        </w:rPr>
        <w:t>想随时学习驾考知识却又嫌携带书本麻烦？需要订车票却不知道时刻表？商场里买东西却不知道价格是不是实惠？生活中的种种麻烦都有手机APP为您解决！今天，小编为您推荐5款生活APP，助您生活无忧。</w:t>
      </w:r>
    </w:p>
    <w:p>
      <w:pPr>
        <w:rPr>
          <w:rFonts w:hint="eastAsia" w:ascii="宋体" w:hAnsi="宋体" w:eastAsia="宋体" w:cs="宋体"/>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"http://mt.sohu.com/it/d20170522/142425500_114822.shtml" \l "SOHUCS"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fldChar w:fldCharType="end"/>
      </w:r>
    </w:p>
    <w:p>
      <w:pPr>
        <w:rPr>
          <w:rFonts w:hint="eastAsia" w:ascii="宋体" w:hAnsi="宋体" w:eastAsia="宋体" w:cs="宋体"/>
          <w:b/>
          <w:bCs/>
        </w:rPr>
      </w:pPr>
      <w:r>
        <w:rPr>
          <w:rFonts w:hint="eastAsia" w:ascii="宋体" w:hAnsi="宋体" w:eastAsia="宋体" w:cs="宋体"/>
          <w:b/>
          <w:bCs/>
          <w:lang w:eastAsia="zh-CN"/>
        </w:rPr>
        <w:t>一、</w:t>
      </w:r>
      <w:r>
        <w:rPr>
          <w:rFonts w:hint="eastAsia" w:ascii="宋体" w:hAnsi="宋体" w:eastAsia="宋体" w:cs="宋体"/>
          <w:b/>
          <w:bCs/>
        </w:rPr>
        <w:t>驾考宝典</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"http://n1.itc.cn/img8/wb/recom/2017/05/22/149540397431970176.JPEG"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1151890" cy="1151890"/>
            <wp:effectExtent l="0" t="0" r="10160" b="10160"/>
            <wp:docPr id="1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6"/>
                    <pic:cNvPicPr>
                      <a:picLocks noChangeAspect="1"/>
                    </pic:cNvPicPr>
                  </pic:nvPicPr>
                  <pic:blipFill>
                    <a:blip r:embed="rId4"/>
                    <a:stretch>
                      <a:fillRect/>
                    </a:stretch>
                  </pic:blipFill>
                  <pic:spPr>
                    <a:xfrm>
                      <a:off x="0" y="0"/>
                      <a:ext cx="1151890" cy="115189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驾考宝典是一款驾照理论考试软件，包含最新全国通用题库和各省市地方题库，用户可按所考驾照类型设置车型和考区。驾考宝典提供了章节练习、随机练习、模拟考试等功能强化交规记忆，随时随地学交规，让驾校学车更轻松。考驾照选驾校学交规，驾考宝典助您早日成为车主！</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"http://n1.itc.cn/img8/wb/recom/2017/05/22/149540397465678753.JPEG"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4191000" cy="2815590"/>
            <wp:effectExtent l="0" t="0" r="0" b="3810"/>
            <wp:docPr id="17"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IMG_257"/>
                    <pic:cNvPicPr>
                      <a:picLocks noChangeAspect="1"/>
                    </pic:cNvPicPr>
                  </pic:nvPicPr>
                  <pic:blipFill>
                    <a:blip r:embed="rId5"/>
                    <a:stretch>
                      <a:fillRect/>
                    </a:stretch>
                  </pic:blipFill>
                  <pic:spPr>
                    <a:xfrm>
                      <a:off x="0" y="0"/>
                      <a:ext cx="4191000" cy="281559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eastAsia="zh-CN"/>
        </w:rPr>
        <w:t>二、</w:t>
      </w:r>
      <w:r>
        <w:rPr>
          <w:rFonts w:hint="eastAsia" w:ascii="宋体" w:hAnsi="宋体" w:eastAsia="宋体" w:cs="宋体"/>
          <w:b/>
          <w:bCs/>
        </w:rPr>
        <w:t>盛名列车时刻表</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"http://n1.itc.cn/img8/wb/recom/2017/05/22/149540397432008757.JPEG"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1218565" cy="1218565"/>
            <wp:effectExtent l="0" t="0" r="635" b="635"/>
            <wp:docPr id="18"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IMG_258"/>
                    <pic:cNvPicPr>
                      <a:picLocks noChangeAspect="1"/>
                    </pic:cNvPicPr>
                  </pic:nvPicPr>
                  <pic:blipFill>
                    <a:blip r:embed="rId6"/>
                    <a:stretch>
                      <a:fillRect/>
                    </a:stretch>
                  </pic:blipFill>
                  <pic:spPr>
                    <a:xfrm>
                      <a:off x="0" y="0"/>
                      <a:ext cx="1218565" cy="121856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盛名列车时刻表</w:t>
      </w:r>
      <w:r>
        <w:rPr>
          <w:rFonts w:hint="eastAsia" w:ascii="宋体" w:hAnsi="宋体" w:eastAsia="宋体" w:cs="宋体"/>
          <w:lang w:val="en-US" w:eastAsia="zh-CN"/>
        </w:rPr>
        <w:t>-</w:t>
      </w:r>
      <w:r>
        <w:rPr>
          <w:rFonts w:hint="eastAsia" w:ascii="宋体" w:hAnsi="宋体" w:eastAsia="宋体" w:cs="宋体"/>
        </w:rPr>
        <w:t>手机版，是一款运行Android手机上的查询全国列车时刻表的单机版软件，它的运行不需要网络支持。通过它您可以方便的查询全国铁路时刻表</w:t>
      </w:r>
      <w:r>
        <w:rPr>
          <w:rFonts w:hint="eastAsia" w:ascii="宋体" w:hAnsi="宋体" w:eastAsia="宋体" w:cs="宋体"/>
          <w:lang w:eastAsia="zh-CN"/>
        </w:rPr>
        <w:t>，</w:t>
      </w:r>
      <w:r>
        <w:rPr>
          <w:rFonts w:hint="eastAsia" w:ascii="宋体" w:hAnsi="宋体" w:eastAsia="宋体" w:cs="宋体"/>
        </w:rPr>
        <w:t>无论你在身处何处只要您需要掏出手机便可查询全国所有线路上的列车信息。</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"http://n1.itc.cn/img8/wb/recom/2017/05/22/149540397443038690.JPEG"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4285615" cy="2879725"/>
            <wp:effectExtent l="0" t="0" r="635" b="15875"/>
            <wp:docPr id="15"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9"/>
                    <pic:cNvPicPr>
                      <a:picLocks noChangeAspect="1"/>
                    </pic:cNvPicPr>
                  </pic:nvPicPr>
                  <pic:blipFill>
                    <a:blip r:embed="rId7"/>
                    <a:stretch>
                      <a:fillRect/>
                    </a:stretch>
                  </pic:blipFill>
                  <pic:spPr>
                    <a:xfrm>
                      <a:off x="0" y="0"/>
                      <a:ext cx="4285615" cy="287972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eastAsia="zh-CN"/>
        </w:rPr>
        <w:t>三、</w:t>
      </w:r>
      <w:r>
        <w:rPr>
          <w:rFonts w:hint="eastAsia" w:ascii="宋体" w:hAnsi="宋体" w:eastAsia="宋体" w:cs="宋体"/>
          <w:b/>
          <w:bCs/>
        </w:rPr>
        <w:t>我查查</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"http://n1.itc.cn/img8/wb/recom/2017/05/22/149540397452509625.JPEG"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970915" cy="970915"/>
            <wp:effectExtent l="0" t="0" r="635" b="635"/>
            <wp:docPr id="14" name="图片 1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60"/>
                    <pic:cNvPicPr>
                      <a:picLocks noChangeAspect="1"/>
                    </pic:cNvPicPr>
                  </pic:nvPicPr>
                  <pic:blipFill>
                    <a:blip r:embed="rId8"/>
                    <a:stretch>
                      <a:fillRect/>
                    </a:stretch>
                  </pic:blipFill>
                  <pic:spPr>
                    <a:xfrm>
                      <a:off x="0" y="0"/>
                      <a:ext cx="970915" cy="97091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扫条码，比价格，辨真伪，查快递，找促销！我查查</w:t>
      </w:r>
      <w:r>
        <w:rPr>
          <w:rFonts w:hint="eastAsia" w:ascii="宋体" w:hAnsi="宋体" w:eastAsia="宋体" w:cs="宋体"/>
          <w:lang w:eastAsia="zh-CN"/>
        </w:rPr>
        <w:t>，</w:t>
      </w:r>
      <w:r>
        <w:rPr>
          <w:rFonts w:hint="eastAsia" w:ascii="宋体" w:hAnsi="宋体" w:eastAsia="宋体" w:cs="宋体"/>
        </w:rPr>
        <w:t>条码比价第一品牌，囊括8000多万条商品价格信息，近3亿用户下载，是您的不二选择！独特的条码模糊识别算法，精准的扫描识别技术，商品价格及周边信息全面覆盖，物流快递实时追踪，实乃居家旅行必备之应用！</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"http://n1.itc.cn/img8/wb/recom/2017/05/22/149540397500442511.JPEG"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4333875" cy="2912110"/>
            <wp:effectExtent l="0" t="0" r="9525" b="2540"/>
            <wp:docPr id="11" name="图片 1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IMG_261"/>
                    <pic:cNvPicPr>
                      <a:picLocks noChangeAspect="1"/>
                    </pic:cNvPicPr>
                  </pic:nvPicPr>
                  <pic:blipFill>
                    <a:blip r:embed="rId9"/>
                    <a:stretch>
                      <a:fillRect/>
                    </a:stretch>
                  </pic:blipFill>
                  <pic:spPr>
                    <a:xfrm>
                      <a:off x="0" y="0"/>
                      <a:ext cx="4333875" cy="291211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eastAsia="zh-CN"/>
        </w:rPr>
        <w:t>四、</w:t>
      </w:r>
      <w:r>
        <w:rPr>
          <w:rFonts w:hint="eastAsia" w:ascii="宋体" w:hAnsi="宋体" w:eastAsia="宋体" w:cs="宋体"/>
          <w:b/>
          <w:bCs/>
        </w:rPr>
        <w:t>掌上公交</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"http://n1.itc.cn/img8/wb/recom/2017/05/22/149540397475655631.JPEG"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952500" cy="952500"/>
            <wp:effectExtent l="0" t="0" r="0" b="0"/>
            <wp:docPr id="20" name="图片 1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62"/>
                    <pic:cNvPicPr>
                      <a:picLocks noChangeAspect="1"/>
                    </pic:cNvPicPr>
                  </pic:nvPicPr>
                  <pic:blipFill>
                    <a:blip r:embed="rId10"/>
                    <a:stretch>
                      <a:fillRect/>
                    </a:stretch>
                  </pic:blipFill>
                  <pic:spPr>
                    <a:xfrm>
                      <a:off x="0" y="0"/>
                      <a:ext cx="952500" cy="95250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无线城市掌上公交，概括而言就是</w:t>
      </w:r>
      <w:r>
        <w:rPr>
          <w:rFonts w:hint="eastAsia" w:ascii="宋体" w:hAnsi="宋体" w:eastAsia="宋体" w:cs="宋体"/>
          <w:lang w:eastAsia="zh-CN"/>
        </w:rPr>
        <w:t>“</w:t>
      </w:r>
      <w:r>
        <w:rPr>
          <w:rFonts w:hint="eastAsia" w:ascii="宋体" w:hAnsi="宋体" w:eastAsia="宋体" w:cs="宋体"/>
        </w:rPr>
        <w:t>手机上的实时公交电子站牌</w:t>
      </w:r>
      <w:r>
        <w:rPr>
          <w:rFonts w:hint="eastAsia" w:ascii="宋体" w:hAnsi="宋体" w:eastAsia="宋体" w:cs="宋体"/>
          <w:lang w:eastAsia="zh-CN"/>
        </w:rPr>
        <w:t>”</w:t>
      </w:r>
      <w:r>
        <w:rPr>
          <w:rFonts w:hint="eastAsia" w:ascii="宋体" w:hAnsi="宋体" w:eastAsia="宋体" w:cs="宋体"/>
        </w:rPr>
        <w:t>。掌上公交无论何时何地，用户通过手机，就可查询到要乘坐的公交车的实时位置、实时到站、实时离站等信息，更可以实时</w:t>
      </w:r>
      <w:r>
        <w:rPr>
          <w:rFonts w:hint="eastAsia" w:ascii="宋体" w:hAnsi="宋体" w:eastAsia="宋体" w:cs="宋体"/>
          <w:lang w:eastAsia="zh-CN"/>
        </w:rPr>
        <w:t>“</w:t>
      </w:r>
      <w:r>
        <w:rPr>
          <w:rFonts w:hint="eastAsia" w:ascii="宋体" w:hAnsi="宋体" w:eastAsia="宋体" w:cs="宋体"/>
        </w:rPr>
        <w:t>预约</w:t>
      </w:r>
      <w:r>
        <w:rPr>
          <w:rFonts w:hint="eastAsia" w:ascii="宋体" w:hAnsi="宋体" w:eastAsia="宋体" w:cs="宋体"/>
          <w:lang w:eastAsia="zh-CN"/>
        </w:rPr>
        <w:t>”</w:t>
      </w:r>
      <w:r>
        <w:rPr>
          <w:rFonts w:hint="eastAsia" w:ascii="宋体" w:hAnsi="宋体" w:eastAsia="宋体" w:cs="宋体"/>
        </w:rPr>
        <w:t>公交（即公交车到站手机响铃等互动功能）。掌上公交产品得到了国内广大市民的喜爱，已经在一定程度上改变了市民的日常出行体验，也为城市智能交通及无线城市建设起到了添砖加瓦的作用。</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"http://n1.itc.cn/img8/wb/recom/2017/05/22/149540397498657394.JPEG"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4380865" cy="2943225"/>
            <wp:effectExtent l="0" t="0" r="635" b="9525"/>
            <wp:docPr id="13" name="图片 1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IMG_263"/>
                    <pic:cNvPicPr>
                      <a:picLocks noChangeAspect="1"/>
                    </pic:cNvPicPr>
                  </pic:nvPicPr>
                  <pic:blipFill>
                    <a:blip r:embed="rId11"/>
                    <a:stretch>
                      <a:fillRect/>
                    </a:stretch>
                  </pic:blipFill>
                  <pic:spPr>
                    <a:xfrm>
                      <a:off x="0" y="0"/>
                      <a:ext cx="4380865" cy="294322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lang w:eastAsia="zh-CN"/>
        </w:rPr>
        <w:t>五、</w:t>
      </w:r>
      <w:r>
        <w:rPr>
          <w:rFonts w:hint="eastAsia" w:ascii="宋体" w:hAnsi="宋体" w:eastAsia="宋体" w:cs="宋体"/>
          <w:b/>
          <w:bCs/>
        </w:rPr>
        <w:t>正点闹钟</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"http://n1.itc.cn/img8/wb/recom/2017/05/22/149540397502989964.JPEG"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952500" cy="952500"/>
            <wp:effectExtent l="0" t="0" r="0" b="0"/>
            <wp:docPr id="19" name="图片 1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64"/>
                    <pic:cNvPicPr>
                      <a:picLocks noChangeAspect="1"/>
                    </pic:cNvPicPr>
                  </pic:nvPicPr>
                  <pic:blipFill>
                    <a:blip r:embed="rId12"/>
                    <a:stretch>
                      <a:fillRect/>
                    </a:stretch>
                  </pic:blipFill>
                  <pic:spPr>
                    <a:xfrm>
                      <a:off x="0" y="0"/>
                      <a:ext cx="952500" cy="95250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正点闹钟是一款为中国用户量身定做的日程管理应用。从最基本的“起床闹钟”、“生日提醒”到极具个性化的“按时吃药”、“还信用卡”等提醒</w:t>
      </w:r>
      <w:r>
        <w:rPr>
          <w:rFonts w:hint="eastAsia" w:ascii="宋体" w:hAnsi="宋体" w:eastAsia="宋体" w:cs="宋体"/>
          <w:lang w:eastAsia="zh-CN"/>
        </w:rPr>
        <w:t>，</w:t>
      </w:r>
      <w:r>
        <w:rPr>
          <w:rFonts w:hint="eastAsia" w:ascii="宋体" w:hAnsi="宋体" w:eastAsia="宋体" w:cs="宋体"/>
        </w:rPr>
        <w:t>您都可以用闹钟模版快速添加，并且支持农历哦。</w:t>
      </w:r>
    </w:p>
    <w:p>
      <w:pP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"http://n1.itc.cn/img8/wb/recom/2017/05/22/149540397539166135.JPEG"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4391025" cy="2950210"/>
            <wp:effectExtent l="0" t="0" r="9525" b="2540"/>
            <wp:docPr id="12" name="图片 2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descr="IMG_265"/>
                    <pic:cNvPicPr>
                      <a:picLocks noChangeAspect="1"/>
                    </pic:cNvPicPr>
                  </pic:nvPicPr>
                  <pic:blipFill>
                    <a:blip r:embed="rId13"/>
                    <a:stretch>
                      <a:fillRect/>
                    </a:stretch>
                  </pic:blipFill>
                  <pic:spPr>
                    <a:xfrm>
                      <a:off x="0" y="0"/>
                      <a:ext cx="4391025" cy="295021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ingFang SC">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B4CDA"/>
    <w:rsid w:val="2F2B4CDA"/>
    <w:rsid w:val="621809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2017-06-05T06:57:00Z</dcterms:created>
  <dc:creator>zhfchen</dc:creator>
  <cp:lastModifiedBy>zhfchen</cp:lastModifiedBy>
  <dcterms:modified xsi:type="dcterms:W3CDTF">2017-06-05T07:05:29Z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