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bookmarkStart w:id="0" w:name="_GoBack"/>
      <w:r>
        <w:rPr>
          <w:rFonts w:hint="eastAsia" w:ascii="宋体" w:hAnsi="宋体" w:eastAsia="宋体" w:cs="宋体"/>
          <w:b/>
          <w:bCs/>
          <w:sz w:val="24"/>
          <w:szCs w:val="24"/>
        </w:rPr>
        <w:t>如何防范网络诈骗</w:t>
      </w:r>
    </w:p>
    <w:bookmarkEnd w:id="0"/>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1、应掌握以下诈骗信息特点：</w:t>
      </w:r>
    </w:p>
    <w:p>
      <w:pPr>
        <w:rPr>
          <w:rFonts w:hint="eastAsia" w:ascii="宋体" w:hAnsi="宋体" w:eastAsia="宋体" w:cs="宋体"/>
        </w:rPr>
      </w:pPr>
      <w:r>
        <w:rPr>
          <w:rFonts w:hint="eastAsia" w:ascii="宋体" w:hAnsi="宋体" w:eastAsia="宋体" w:cs="宋体"/>
        </w:rPr>
        <w:t>（一）虚假购物、拍卖网站看上去都比较“正规”，有公司名称、地址、联系电话、联系人、电子邮箱等，有的还留有互联网信息服务备案编号和信用资质等；</w:t>
      </w:r>
    </w:p>
    <w:p>
      <w:pPr>
        <w:rPr>
          <w:rFonts w:hint="eastAsia" w:ascii="宋体" w:hAnsi="宋体" w:eastAsia="宋体" w:cs="宋体"/>
        </w:rPr>
      </w:pPr>
      <w:r>
        <w:rPr>
          <w:rFonts w:hint="eastAsia" w:ascii="宋体" w:hAnsi="宋体" w:eastAsia="宋体" w:cs="宋体"/>
        </w:rPr>
        <w:t>（二）交易方式单一，消费者只能通过银行汇款的方式购买，且收款人均为个人，而非公司，订货方法一律采用先付款后发货的方式；</w:t>
      </w:r>
    </w:p>
    <w:p>
      <w:pPr>
        <w:rPr>
          <w:rFonts w:hint="eastAsia" w:ascii="宋体" w:hAnsi="宋体" w:eastAsia="宋体" w:cs="宋体"/>
        </w:rPr>
      </w:pPr>
      <w:r>
        <w:rPr>
          <w:rFonts w:hint="eastAsia" w:ascii="宋体" w:hAnsi="宋体" w:eastAsia="宋体" w:cs="宋体"/>
        </w:rPr>
        <w:t>（三）诈取消费者款项的手法如出一辙，当消费者汇出第一笔款后，骗子会来电以各种理由要求汇款人再汇余款、风险金、押金或税款之类的费用，否则不会发货，也不退款，一些消费者迫于第一笔款已汇出，抱着侥幸心理继续再汇；</w:t>
      </w:r>
    </w:p>
    <w:p>
      <w:pPr>
        <w:rPr>
          <w:rFonts w:hint="eastAsia" w:ascii="宋体" w:hAnsi="宋体" w:eastAsia="宋体" w:cs="宋体"/>
        </w:rPr>
      </w:pPr>
      <w:r>
        <w:rPr>
          <w:rFonts w:hint="eastAsia" w:ascii="宋体" w:hAnsi="宋体" w:eastAsia="宋体" w:cs="宋体"/>
        </w:rPr>
        <w:t>（四）在进行网络交易前，要对交易网站和交易对方的资质进行全面了解。</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2、网络安全防范措施：</w:t>
      </w:r>
    </w:p>
    <w:p>
      <w:pPr>
        <w:rPr>
          <w:rFonts w:hint="eastAsia" w:ascii="宋体" w:hAnsi="宋体" w:eastAsia="宋体" w:cs="宋体"/>
        </w:rPr>
      </w:pPr>
      <w:r>
        <w:rPr>
          <w:rFonts w:hint="eastAsia" w:ascii="宋体" w:hAnsi="宋体" w:eastAsia="宋体" w:cs="宋体"/>
        </w:rPr>
        <w:t>（一）安装防火墙和防病毒软件，并经常升级；</w:t>
      </w:r>
    </w:p>
    <w:p>
      <w:pPr>
        <w:rPr>
          <w:rFonts w:hint="eastAsia" w:ascii="宋体" w:hAnsi="宋体" w:eastAsia="宋体" w:cs="宋体"/>
        </w:rPr>
      </w:pPr>
      <w:r>
        <w:rPr>
          <w:rFonts w:hint="eastAsia" w:ascii="宋体" w:hAnsi="宋体" w:eastAsia="宋体" w:cs="宋体"/>
        </w:rPr>
        <w:t>（二）注意经常给系统打补丁，堵塞软件漏洞；</w:t>
      </w:r>
    </w:p>
    <w:p>
      <w:pPr>
        <w:rPr>
          <w:rFonts w:hint="eastAsia" w:ascii="宋体" w:hAnsi="宋体" w:eastAsia="宋体" w:cs="宋体"/>
        </w:rPr>
      </w:pPr>
      <w:r>
        <w:rPr>
          <w:rFonts w:hint="eastAsia" w:ascii="宋体" w:hAnsi="宋体" w:eastAsia="宋体" w:cs="宋体"/>
        </w:rPr>
        <w:t>（三）禁止浏览器运行Javascript和ActiveX代码；</w:t>
      </w:r>
    </w:p>
    <w:p>
      <w:pPr>
        <w:rPr>
          <w:rFonts w:hint="eastAsia" w:ascii="宋体" w:hAnsi="宋体" w:eastAsia="宋体" w:cs="宋体"/>
        </w:rPr>
      </w:pPr>
      <w:r>
        <w:rPr>
          <w:rFonts w:hint="eastAsia" w:ascii="宋体" w:hAnsi="宋体" w:eastAsia="宋体" w:cs="宋体"/>
        </w:rPr>
        <w:t>（四）不要上一些不太了解的网站，不要执行从网上下载后未经杀毒处理的软件，不要打开msn或者QQ上传送过来的不明文件等；另外，提高自我保护意识，注意妥善保管自己的私人信息，如本人证件号码、账号、密码等，不向他人透露；尽量避免在网吧等公共场所使用网上电子商务服务。</w:t>
      </w:r>
    </w:p>
    <w:p>
      <w:pPr>
        <w:rPr>
          <w:rFonts w:hint="eastAsia" w:ascii="宋体" w:hAnsi="宋体" w:eastAsia="宋体" w:cs="宋体"/>
        </w:rPr>
      </w:pPr>
      <w:r>
        <w:rPr>
          <w:rFonts w:hint="eastAsia" w:ascii="宋体" w:hAnsi="宋体" w:eastAsia="宋体" w:cs="宋体"/>
        </w:rPr>
        <w:t>3、告诫外贸企业经营者在洽谈业务时，提醒外国客户加强防范，企业经营者也需在使用电脑中安装杀毒软件。</w:t>
      </w:r>
    </w:p>
    <w:p>
      <w:pPr>
        <w:rPr>
          <w:rFonts w:hint="eastAsia" w:ascii="宋体" w:hAnsi="宋体" w:eastAsia="宋体" w:cs="宋体"/>
        </w:rPr>
      </w:pPr>
      <w:r>
        <w:rPr>
          <w:rFonts w:hint="eastAsia" w:ascii="宋体" w:hAnsi="宋体" w:eastAsia="宋体" w:cs="宋体"/>
        </w:rPr>
        <w:t>4、建议双方在汇款前，通过电话或视频进行确认。</w:t>
      </w:r>
    </w:p>
    <w:p>
      <w:pPr>
        <w:rPr>
          <w:rFonts w:hint="eastAsia" w:ascii="宋体" w:hAnsi="宋体" w:eastAsia="宋体" w:cs="宋体"/>
        </w:rPr>
      </w:pPr>
      <w:r>
        <w:rPr>
          <w:rFonts w:hint="eastAsia" w:ascii="宋体" w:hAnsi="宋体" w:eastAsia="宋体" w:cs="宋体"/>
        </w:rPr>
        <w:t>5、收到有如下特点的邮件就要提高警惕，不要轻易打开和听信：</w:t>
      </w:r>
    </w:p>
    <w:p>
      <w:pPr>
        <w:rPr>
          <w:rFonts w:hint="eastAsia" w:ascii="宋体" w:hAnsi="宋体" w:eastAsia="宋体" w:cs="宋体"/>
        </w:rPr>
      </w:pPr>
      <w:r>
        <w:rPr>
          <w:rFonts w:hint="eastAsia" w:ascii="宋体" w:hAnsi="宋体" w:eastAsia="宋体" w:cs="宋体"/>
        </w:rPr>
        <w:t>（一）伪造发件人信息；</w:t>
      </w:r>
    </w:p>
    <w:p>
      <w:pPr>
        <w:rPr>
          <w:rFonts w:hint="eastAsia" w:ascii="宋体" w:hAnsi="宋体" w:eastAsia="宋体" w:cs="宋体"/>
        </w:rPr>
      </w:pPr>
      <w:r>
        <w:rPr>
          <w:rFonts w:hint="eastAsia" w:ascii="宋体" w:hAnsi="宋体" w:eastAsia="宋体" w:cs="宋体"/>
        </w:rPr>
        <w:t>（二）问候语或开场白往往模仿被假冒单位的口吻和语气，如"亲爱的用户"；</w:t>
      </w:r>
    </w:p>
    <w:p>
      <w:pPr>
        <w:rPr>
          <w:rFonts w:hint="eastAsia" w:ascii="宋体" w:hAnsi="宋体" w:eastAsia="宋体" w:cs="宋体"/>
        </w:rPr>
      </w:pPr>
      <w:r>
        <w:rPr>
          <w:rFonts w:hint="eastAsia" w:ascii="宋体" w:hAnsi="宋体" w:eastAsia="宋体" w:cs="宋体"/>
        </w:rPr>
        <w:t xml:space="preserve">（三）邮件内容多为传递紧迫的信息，如以账户状态将影响到正常使用或宣称正在通过网站更新账号资料信息等； </w:t>
      </w:r>
    </w:p>
    <w:p>
      <w:pPr>
        <w:rPr>
          <w:rFonts w:hint="eastAsia" w:ascii="宋体" w:hAnsi="宋体" w:eastAsia="宋体" w:cs="宋体"/>
        </w:rPr>
      </w:pPr>
      <w:r>
        <w:rPr>
          <w:rFonts w:hint="eastAsia" w:ascii="宋体" w:hAnsi="宋体" w:eastAsia="宋体" w:cs="宋体"/>
        </w:rPr>
        <w:t>（四）索取个人信息，要求用户提供密码、账号等信息。还有一类邮件是以超低价或海关查没品等为诱饵诱骗消费者。</w:t>
      </w:r>
    </w:p>
    <w:p>
      <w:pPr>
        <w:rPr>
          <w:rFonts w:hint="eastAsia" w:ascii="宋体" w:hAnsi="宋体" w:eastAsia="宋体" w:cs="宋体"/>
        </w:rPr>
      </w:pPr>
    </w:p>
    <w:sectPr>
      <w:head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Calibri Light">
    <w:altName w:val="Calibri"/>
    <w:panose1 w:val="020F0302020204030204"/>
    <w:charset w:val="00"/>
    <w:family w:val="auto"/>
    <w:pitch w:val="default"/>
    <w:sig w:usb0="00000000" w:usb1="00000000" w:usb2="00000009" w:usb3="00000000" w:csb0="200001FF" w:csb1="00000000"/>
  </w:font>
  <w:font w:name="微软">
    <w:altName w:val="Latha"/>
    <w:panose1 w:val="00000000000000000000"/>
    <w:charset w:val="00"/>
    <w:family w:val="auto"/>
    <w:pitch w:val="default"/>
    <w:sig w:usb0="00000000" w:usb1="00000000" w:usb2="00000000" w:usb3="00000000" w:csb0="00000000" w:csb1="00000000"/>
  </w:font>
  <w:font w:name="a Morris line">
    <w:altName w:val="Letter Gothic Std"/>
    <w:panose1 w:val="02000400000000000000"/>
    <w:charset w:val="00"/>
    <w:family w:val="auto"/>
    <w:pitch w:val="default"/>
    <w:sig w:usb0="00000000" w:usb1="00000000" w:usb2="00000000" w:usb3="00000000" w:csb0="00000001" w:csb1="00000000"/>
  </w:font>
  <w:font w:name="微软简中圆">
    <w:altName w:val="Latha"/>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Microsoft YaHei UI">
    <w:altName w:val="宋体"/>
    <w:panose1 w:val="020B0503020204020204"/>
    <w:charset w:val="86"/>
    <w:family w:val="auto"/>
    <w:pitch w:val="default"/>
    <w:sig w:usb0="00000000" w:usb1="00000000" w:usb2="00000016" w:usb3="00000000" w:csb0="0004001F" w:csb1="00000000"/>
  </w:font>
  <w:font w:name="宋">
    <w:altName w:val="宋体"/>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隶书">
    <w:panose1 w:val="0201050906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微软亚诶">
    <w:altName w:val="Latha"/>
    <w:panose1 w:val="00000000000000000000"/>
    <w:charset w:val="00"/>
    <w:family w:val="auto"/>
    <w:pitch w:val="default"/>
    <w:sig w:usb0="00000000" w:usb1="00000000" w:usb2="00000000" w:usb3="00000000" w:csb0="00000000" w:csb1="00000000"/>
  </w:font>
  <w:font w:name="微软亚">
    <w:altName w:val="Latha"/>
    <w:panose1 w:val="00000000000000000000"/>
    <w:charset w:val="00"/>
    <w:family w:val="auto"/>
    <w:pitch w:val="default"/>
    <w:sig w:usb0="00000000" w:usb1="00000000" w:usb2="00000000" w:usb3="00000000" w:csb0="00000000" w:csb1="00000000"/>
  </w:font>
  <w:font w:name="黑">
    <w:altName w:val="黑体"/>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Latha">
    <w:panose1 w:val="02000400000000000000"/>
    <w:charset w:val="00"/>
    <w:family w:val="auto"/>
    <w:pitch w:val="default"/>
    <w:sig w:usb0="00100000" w:usb1="00000000" w:usb2="00000000" w:usb3="00000000" w:csb0="00000000" w:csb1="00000000"/>
  </w:font>
  <w:font w:name="Letter Gothic Std">
    <w:panose1 w:val="020B0409020202030304"/>
    <w:charset w:val="00"/>
    <w:family w:val="auto"/>
    <w:pitch w:val="default"/>
    <w:sig w:usb0="00000003" w:usb1="00000000" w:usb2="00000000" w:usb3="00000000" w:csb0="6000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rPr>
        <w:lang w:val="en-US"/>
      </w:rPr>
    </w:pPr>
    <w:r>
      <w:rPr>
        <w:lang w:val="en-US"/>
      </w:rPr>
      <w:drawing>
        <wp:inline distT="0" distB="0" distL="114300" distR="114300">
          <wp:extent cx="1875155" cy="274320"/>
          <wp:effectExtent l="0" t="0" r="0" b="12700"/>
          <wp:docPr id="1" name="图片 1" descr="word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ord页眉"/>
                  <pic:cNvPicPr>
                    <a:picLocks noChangeAspect="1"/>
                  </pic:cNvPicPr>
                </pic:nvPicPr>
                <pic:blipFill>
                  <a:blip r:embed="rId1"/>
                  <a:stretch>
                    <a:fillRect/>
                  </a:stretch>
                </pic:blipFill>
                <pic:spPr>
                  <a:xfrm>
                    <a:off x="0" y="0"/>
                    <a:ext cx="1875155" cy="274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D802"/>
    <w:multiLevelType w:val="multilevel"/>
    <w:tmpl w:val="57ECD802"/>
    <w:lvl w:ilvl="0" w:tentative="0">
      <w:start w:val="1"/>
      <w:numFmt w:val="chineseCountingThousand"/>
      <w:pStyle w:val="2"/>
      <w:lvlText w:val="%1、"/>
      <w:lvlJc w:val="left"/>
      <w:pPr>
        <w:tabs>
          <w:tab w:val="left" w:pos="0"/>
        </w:tabs>
        <w:ind w:left="0" w:firstLine="0"/>
      </w:pPr>
      <w:rPr>
        <w:rFonts w:hint="eastAsia"/>
      </w:rPr>
    </w:lvl>
    <w:lvl w:ilvl="1" w:tentative="0">
      <w:start w:val="1"/>
      <w:numFmt w:val="decimal"/>
      <w:pStyle w:val="4"/>
      <w:lvlText w:val="%2、"/>
      <w:lvlJc w:val="left"/>
      <w:pPr>
        <w:tabs>
          <w:tab w:val="left" w:pos="0"/>
        </w:tabs>
        <w:ind w:left="0" w:firstLine="0"/>
      </w:pPr>
      <w:rPr>
        <w:rFonts w:hint="eastAsia"/>
        <w:sz w:val="28"/>
        <w:szCs w:val="28"/>
      </w:rPr>
    </w:lvl>
    <w:lvl w:ilvl="2" w:tentative="0">
      <w:start w:val="1"/>
      <w:numFmt w:val="decimal"/>
      <w:pStyle w:val="5"/>
      <w:suff w:val="nothing"/>
      <w:lvlText w:val="%2.%3 "/>
      <w:lvlJc w:val="left"/>
      <w:pPr>
        <w:ind w:left="0" w:firstLine="0"/>
      </w:pPr>
      <w:rPr>
        <w:rFonts w:hint="eastAsia"/>
      </w:rPr>
    </w:lvl>
    <w:lvl w:ilvl="3" w:tentative="0">
      <w:start w:val="1"/>
      <w:numFmt w:val="decimal"/>
      <w:pStyle w:val="6"/>
      <w:suff w:val="nothing"/>
      <w:lvlText w:val="%2.%3.%4 "/>
      <w:lvlJc w:val="left"/>
      <w:pPr>
        <w:ind w:left="0" w:firstLine="0"/>
      </w:pPr>
      <w:rPr>
        <w:rFonts w:hint="eastAsia"/>
      </w:rPr>
    </w:lvl>
    <w:lvl w:ilvl="4" w:tentative="0">
      <w:start w:val="1"/>
      <w:numFmt w:val="decimal"/>
      <w:pStyle w:val="7"/>
      <w:suff w:val="nothing"/>
      <w:lvlText w:val="%1.%2.%3.%4.%5 "/>
      <w:lvlJc w:val="left"/>
      <w:pPr>
        <w:ind w:left="0" w:firstLine="0"/>
      </w:pPr>
      <w:rPr>
        <w:rFonts w:hint="eastAsia"/>
      </w:rPr>
    </w:lvl>
    <w:lvl w:ilvl="5" w:tentative="0">
      <w:start w:val="1"/>
      <w:numFmt w:val="decimal"/>
      <w:pStyle w:val="8"/>
      <w:suff w:val="nothing"/>
      <w:lvlText w:val="%1.%2.%3.%4.%5.%6 "/>
      <w:lvlJc w:val="left"/>
      <w:pPr>
        <w:ind w:left="0" w:firstLine="0"/>
      </w:pPr>
      <w:rPr>
        <w:rFonts w:hint="eastAsia"/>
      </w:rPr>
    </w:lvl>
    <w:lvl w:ilvl="6" w:tentative="0">
      <w:start w:val="1"/>
      <w:numFmt w:val="decimal"/>
      <w:pStyle w:val="9"/>
      <w:suff w:val="nothing"/>
      <w:lvlText w:val="%1.%2.%3.%4.%5.%6.%7 "/>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F393D"/>
    <w:rsid w:val="00AF67B2"/>
    <w:rsid w:val="04281D34"/>
    <w:rsid w:val="07AF5E68"/>
    <w:rsid w:val="094C6736"/>
    <w:rsid w:val="097C1527"/>
    <w:rsid w:val="0A710A02"/>
    <w:rsid w:val="10E224A2"/>
    <w:rsid w:val="119C5A1F"/>
    <w:rsid w:val="14505B38"/>
    <w:rsid w:val="1A3C567B"/>
    <w:rsid w:val="21680E16"/>
    <w:rsid w:val="217D20CE"/>
    <w:rsid w:val="222F393D"/>
    <w:rsid w:val="224F4DFC"/>
    <w:rsid w:val="26F269D4"/>
    <w:rsid w:val="27485969"/>
    <w:rsid w:val="2C3F7E61"/>
    <w:rsid w:val="2E175AB9"/>
    <w:rsid w:val="30281042"/>
    <w:rsid w:val="33C640F3"/>
    <w:rsid w:val="35087C2A"/>
    <w:rsid w:val="38FB46E3"/>
    <w:rsid w:val="39DF497F"/>
    <w:rsid w:val="3C44185E"/>
    <w:rsid w:val="3D050768"/>
    <w:rsid w:val="3D9D544C"/>
    <w:rsid w:val="3E927F26"/>
    <w:rsid w:val="3F686CF9"/>
    <w:rsid w:val="415E7307"/>
    <w:rsid w:val="42F2133A"/>
    <w:rsid w:val="4A59179E"/>
    <w:rsid w:val="4D9A64D3"/>
    <w:rsid w:val="51B74AEB"/>
    <w:rsid w:val="56D824BD"/>
    <w:rsid w:val="5C78684A"/>
    <w:rsid w:val="5E6B2B07"/>
    <w:rsid w:val="64F25F61"/>
    <w:rsid w:val="64F65B31"/>
    <w:rsid w:val="658429B1"/>
    <w:rsid w:val="66C27259"/>
    <w:rsid w:val="68CD6334"/>
    <w:rsid w:val="698212EA"/>
    <w:rsid w:val="69A601D4"/>
    <w:rsid w:val="69AC3012"/>
    <w:rsid w:val="6CA70BA1"/>
    <w:rsid w:val="6E3A52CA"/>
    <w:rsid w:val="718125C7"/>
    <w:rsid w:val="72B85536"/>
    <w:rsid w:val="73B24EDA"/>
    <w:rsid w:val="75CA6F16"/>
    <w:rsid w:val="76EE0A88"/>
    <w:rsid w:val="7F813E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link w:val="21"/>
    <w:qFormat/>
    <w:uiPriority w:val="0"/>
    <w:pPr>
      <w:keepNext/>
      <w:keepLines/>
      <w:numPr>
        <w:ilvl w:val="0"/>
        <w:numId w:val="1"/>
      </w:numPr>
      <w:spacing w:before="340" w:beforeLines="0" w:beforeAutospacing="0" w:after="330" w:afterLines="0" w:afterAutospacing="0" w:line="576" w:lineRule="auto"/>
      <w:jc w:val="left"/>
      <w:outlineLvl w:val="0"/>
    </w:pPr>
    <w:rPr>
      <w:rFonts w:ascii="Arial" w:hAnsi="Arial" w:eastAsia="微软雅黑" w:cs="Times New Roman"/>
      <w:kern w:val="44"/>
      <w:sz w:val="36"/>
    </w:rPr>
  </w:style>
  <w:style w:type="paragraph" w:styleId="4">
    <w:name w:val="heading 2"/>
    <w:basedOn w:val="2"/>
    <w:next w:val="1"/>
    <w:unhideWhenUsed/>
    <w:qFormat/>
    <w:uiPriority w:val="0"/>
    <w:pPr>
      <w:keepNext/>
      <w:keepLines/>
      <w:numPr>
        <w:ilvl w:val="1"/>
      </w:numPr>
      <w:spacing w:before="260" w:beforeLines="0" w:beforeAutospacing="0" w:after="260" w:afterLines="0" w:afterAutospacing="0" w:line="413" w:lineRule="auto"/>
      <w:outlineLvl w:val="1"/>
    </w:pPr>
    <w:rPr>
      <w:sz w:val="32"/>
    </w:rPr>
  </w:style>
  <w:style w:type="paragraph" w:styleId="5">
    <w:name w:val="heading 3"/>
    <w:basedOn w:val="1"/>
    <w:next w:val="1"/>
    <w:unhideWhenUsed/>
    <w:qFormat/>
    <w:uiPriority w:val="0"/>
    <w:pPr>
      <w:keepNext/>
      <w:keepLines/>
      <w:numPr>
        <w:ilvl w:val="2"/>
        <w:numId w:val="1"/>
      </w:numPr>
      <w:spacing w:before="260" w:beforeLines="0" w:beforeAutospacing="0" w:after="260" w:afterLines="0" w:afterAutospacing="0" w:line="413" w:lineRule="auto"/>
      <w:outlineLvl w:val="2"/>
    </w:pPr>
    <w:rPr>
      <w:rFonts w:ascii="Calibri" w:hAnsi="Calibri" w:eastAsia="微软雅黑" w:cs="Times New Roman"/>
      <w:sz w:val="32"/>
    </w:rPr>
  </w:style>
  <w:style w:type="paragraph" w:styleId="6">
    <w:name w:val="heading 4"/>
    <w:basedOn w:val="5"/>
    <w:next w:val="1"/>
    <w:unhideWhenUsed/>
    <w:qFormat/>
    <w:uiPriority w:val="0"/>
    <w:pPr>
      <w:keepNext/>
      <w:keepLines/>
      <w:numPr>
        <w:ilvl w:val="3"/>
      </w:numPr>
      <w:spacing w:before="280" w:beforeLines="0" w:beforeAutospacing="0" w:after="290" w:afterLines="0" w:afterAutospacing="0" w:line="372" w:lineRule="auto"/>
      <w:outlineLvl w:val="3"/>
    </w:pPr>
    <w:rPr>
      <w:rFonts w:ascii="Arial" w:hAnsi="Arial"/>
      <w:b/>
      <w:sz w:val="30"/>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outlineLvl w:val="4"/>
    </w:pPr>
    <w:rPr>
      <w:rFonts w:ascii="Calibri" w:hAnsi="Calibri" w:eastAsia="宋体" w:cs="Times New Roman"/>
      <w:b/>
      <w:sz w:val="24"/>
    </w:r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paragraph" w:styleId="9">
    <w:name w:val="heading 7"/>
    <w:basedOn w:val="1"/>
    <w:next w:val="1"/>
    <w:unhideWhenUsed/>
    <w:qFormat/>
    <w:uiPriority w:val="0"/>
    <w:pPr>
      <w:keepNext/>
      <w:keepLines/>
      <w:numPr>
        <w:ilvl w:val="6"/>
        <w:numId w:val="1"/>
      </w:numPr>
      <w:spacing w:before="240" w:beforeLines="0" w:beforeAutospacing="0" w:after="64" w:afterLines="0" w:afterAutospacing="0" w:line="317" w:lineRule="auto"/>
      <w:outlineLvl w:val="6"/>
    </w:pPr>
    <w:rPr>
      <w:b/>
      <w:sz w:val="24"/>
    </w:rPr>
  </w:style>
  <w:style w:type="paragraph" w:styleId="10">
    <w:name w:val="heading 8"/>
    <w:basedOn w:val="1"/>
    <w:next w:val="1"/>
    <w:unhideWhenUsed/>
    <w:qFormat/>
    <w:uiPriority w:val="0"/>
    <w:pPr>
      <w:keepNext/>
      <w:keepLines/>
      <w:numPr>
        <w:ilvl w:val="7"/>
        <w:numId w:val="1"/>
      </w:numPr>
      <w:spacing w:before="240" w:beforeLines="0" w:beforeAutospacing="0" w:after="64" w:afterLines="0" w:afterAutospacing="0" w:line="317" w:lineRule="auto"/>
      <w:outlineLvl w:val="7"/>
    </w:pPr>
    <w:rPr>
      <w:rFonts w:ascii="Arial" w:hAnsi="Arial" w:eastAsia="黑体"/>
      <w:sz w:val="24"/>
    </w:rPr>
  </w:style>
  <w:style w:type="paragraph" w:styleId="11">
    <w:name w:val="heading 9"/>
    <w:basedOn w:val="1"/>
    <w:next w:val="1"/>
    <w:unhideWhenUsed/>
    <w:qFormat/>
    <w:uiPriority w:val="0"/>
    <w:pPr>
      <w:keepNext/>
      <w:keepLines/>
      <w:numPr>
        <w:ilvl w:val="8"/>
        <w:numId w:val="1"/>
      </w:numPr>
      <w:spacing w:before="240" w:beforeLines="0" w:beforeAutospacing="0" w:after="64" w:afterLines="0" w:afterAutospacing="0" w:line="317" w:lineRule="auto"/>
      <w:outlineLvl w:val="8"/>
    </w:pPr>
    <w:rPr>
      <w:rFonts w:ascii="Arial" w:hAnsi="Arial" w:eastAsia="黑体"/>
      <w:sz w:val="21"/>
    </w:rPr>
  </w:style>
  <w:style w:type="character" w:default="1" w:styleId="15">
    <w:name w:val="Default Paragraph Font"/>
    <w:semiHidden/>
    <w:qFormat/>
    <w:uiPriority w:val="0"/>
    <w:rPr>
      <w:rFonts w:ascii="Calibri" w:hAnsi="Calibri" w:eastAsia="微软雅黑"/>
      <w:sz w:val="24"/>
    </w:rPr>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9">
    <w:name w:val="标题4"/>
    <w:basedOn w:val="6"/>
    <w:qFormat/>
    <w:uiPriority w:val="0"/>
    <w:rPr>
      <w:rFonts w:eastAsia="微软雅黑" w:asciiTheme="minorAscii" w:hAnsiTheme="minorAscii"/>
      <w:sz w:val="24"/>
    </w:rPr>
  </w:style>
  <w:style w:type="paragraph" w:customStyle="1" w:styleId="20">
    <w:name w:val="大标题"/>
    <w:basedOn w:val="3"/>
    <w:qFormat/>
    <w:uiPriority w:val="0"/>
    <w:rPr>
      <w:lang w:val="en-US" w:eastAsia="zh-CN" w:bidi="ar-SA"/>
    </w:rPr>
  </w:style>
  <w:style w:type="character" w:customStyle="1" w:styleId="21">
    <w:name w:val="标题 1 Char"/>
    <w:link w:val="2"/>
    <w:qFormat/>
    <w:uiPriority w:val="0"/>
    <w:rPr>
      <w:rFonts w:ascii="Arial" w:hAnsi="Arial" w:eastAsia="微软雅黑" w:cs="Times New Roman"/>
      <w:b/>
      <w:kern w:val="44"/>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4EC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2017-03-08T02:09:00Z</dcterms:created>
  <dc:creator>Administrator</dc:creator>
  <cp:lastModifiedBy>zhfchen</cp:lastModifiedBy>
  <dcterms:modified xsi:type="dcterms:W3CDTF">2017-03-08T09:36:48Z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